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7E" w:rsidRDefault="0012377E" w:rsidP="0012377E">
      <w:pPr>
        <w:pStyle w:val="Header"/>
      </w:pPr>
      <w:r>
        <w:rPr>
          <w:noProof/>
          <w:lang w:val="en-NZ" w:eastAsia="en-NZ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247650" cy="306070"/>
            <wp:effectExtent l="19050" t="0" r="0" b="0"/>
            <wp:wrapTight wrapText="bothSides">
              <wp:wrapPolygon edited="0">
                <wp:start x="-1662" y="0"/>
                <wp:lineTo x="-1662" y="20166"/>
                <wp:lineTo x="21600" y="20166"/>
                <wp:lineTo x="21600" y="0"/>
                <wp:lineTo x="-1662" y="0"/>
              </wp:wrapPolygon>
            </wp:wrapTight>
            <wp:docPr id="1" name="Picture 1" descr="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12377E" w:rsidRPr="00366147" w:rsidRDefault="0012377E" w:rsidP="0012377E">
      <w:pPr>
        <w:pStyle w:val="Header"/>
        <w:rPr>
          <w:rFonts w:ascii="Felix Titling" w:hAnsi="Felix Titling"/>
        </w:rPr>
      </w:pPr>
      <w:r>
        <w:t xml:space="preserve">                </w:t>
      </w:r>
      <w:r>
        <w:rPr>
          <w:rFonts w:ascii="Felix Titling" w:hAnsi="Felix Titling"/>
        </w:rPr>
        <w:t>Iona College Mathematics department</w:t>
      </w:r>
    </w:p>
    <w:p w:rsidR="00C91E32" w:rsidRDefault="0056518C" w:rsidP="00C91E32">
      <w:pPr>
        <w:rPr>
          <w:rFonts w:ascii="Felix Titling" w:hAnsi="Felix Titling"/>
          <w:sz w:val="36"/>
          <w:szCs w:val="36"/>
        </w:rPr>
      </w:pPr>
      <w:r w:rsidRPr="0056518C">
        <w:rPr>
          <w:noProof/>
          <w:lang w:val="en-NZ" w:eastAsia="en-N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.75pt;margin-top:1.9pt;width:535.5pt;height:.75pt;flip:y;z-index:251685888" o:connectortype="straight" strokecolor="#c90">
            <v:stroke dashstyle="1 1" endcap="round"/>
          </v:shape>
        </w:pict>
      </w:r>
    </w:p>
    <w:p w:rsidR="00C91E32" w:rsidRDefault="00C91E32" w:rsidP="00C91E32">
      <w:pPr>
        <w:rPr>
          <w:rFonts w:ascii="Arial Narrow" w:hAnsi="Arial Narrow"/>
          <w:sz w:val="32"/>
          <w:szCs w:val="32"/>
        </w:rPr>
      </w:pPr>
      <w:r w:rsidRPr="00C91E32">
        <w:rPr>
          <w:rFonts w:ascii="Arial Narrow" w:hAnsi="Arial Narrow"/>
          <w:sz w:val="32"/>
          <w:szCs w:val="32"/>
        </w:rPr>
        <w:t xml:space="preserve">Year 11 Mathematics </w:t>
      </w:r>
    </w:p>
    <w:p w:rsidR="00C91E32" w:rsidRDefault="00C91E32" w:rsidP="00C91E32">
      <w:pPr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365"/>
        <w:gridCol w:w="4366"/>
      </w:tblGrid>
      <w:tr w:rsidR="00530D78" w:rsidTr="009A719A">
        <w:tc>
          <w:tcPr>
            <w:tcW w:w="1951" w:type="dxa"/>
          </w:tcPr>
          <w:p w:rsidR="00530D78" w:rsidRPr="00530D78" w:rsidRDefault="00530D78" w:rsidP="00C91E32">
            <w:pPr>
              <w:rPr>
                <w:rFonts w:ascii="Arial Narrow" w:hAnsi="Arial Narrow"/>
                <w:sz w:val="28"/>
                <w:szCs w:val="28"/>
              </w:rPr>
            </w:pPr>
            <w:r w:rsidRPr="00530D78">
              <w:rPr>
                <w:rFonts w:ascii="Arial Narrow" w:hAnsi="Arial Narrow"/>
                <w:sz w:val="28"/>
                <w:szCs w:val="28"/>
              </w:rPr>
              <w:t>UNIT TITLE</w:t>
            </w:r>
          </w:p>
        </w:tc>
        <w:tc>
          <w:tcPr>
            <w:tcW w:w="8731" w:type="dxa"/>
            <w:gridSpan w:val="2"/>
          </w:tcPr>
          <w:p w:rsidR="00530D78" w:rsidRPr="00530D78" w:rsidRDefault="004D4C5C" w:rsidP="00295D39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1.</w:t>
            </w:r>
            <w:r w:rsidR="00295D39">
              <w:rPr>
                <w:rFonts w:ascii="Arial Narrow" w:hAnsi="Arial Narrow"/>
                <w:b/>
                <w:sz w:val="32"/>
                <w:szCs w:val="32"/>
              </w:rPr>
              <w:t>3 Graphs – Investigate relationships between tables, equations and graphs</w:t>
            </w:r>
          </w:p>
        </w:tc>
      </w:tr>
      <w:tr w:rsidR="00520C40" w:rsidRPr="00520C40" w:rsidTr="009A719A">
        <w:tc>
          <w:tcPr>
            <w:tcW w:w="1951" w:type="dxa"/>
          </w:tcPr>
          <w:p w:rsidR="00520C40" w:rsidRPr="00520C40" w:rsidRDefault="00520C40" w:rsidP="00C91E3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5" w:type="dxa"/>
          </w:tcPr>
          <w:p w:rsidR="00520C40" w:rsidRPr="00520C40" w:rsidRDefault="009A719A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  <w:r w:rsidR="00520C40" w:rsidRPr="00520C40">
              <w:rPr>
                <w:rFonts w:ascii="Arial Narrow" w:hAnsi="Arial Narrow"/>
                <w:sz w:val="32"/>
                <w:szCs w:val="32"/>
              </w:rPr>
              <w:t xml:space="preserve"> credits</w:t>
            </w:r>
          </w:p>
        </w:tc>
        <w:tc>
          <w:tcPr>
            <w:tcW w:w="4366" w:type="dxa"/>
          </w:tcPr>
          <w:p w:rsidR="00520C40" w:rsidRPr="00520C40" w:rsidRDefault="00295D39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Ex</w:t>
            </w:r>
            <w:r w:rsidR="004D4C5C">
              <w:rPr>
                <w:rFonts w:ascii="Arial Narrow" w:hAnsi="Arial Narrow"/>
                <w:sz w:val="32"/>
                <w:szCs w:val="32"/>
              </w:rPr>
              <w:t>ternal</w:t>
            </w:r>
          </w:p>
        </w:tc>
      </w:tr>
      <w:tr w:rsidR="00530D78" w:rsidTr="00520C40">
        <w:tc>
          <w:tcPr>
            <w:tcW w:w="1951" w:type="dxa"/>
          </w:tcPr>
          <w:p w:rsidR="00530D78" w:rsidRDefault="00530D78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Year 11</w:t>
            </w:r>
          </w:p>
        </w:tc>
        <w:tc>
          <w:tcPr>
            <w:tcW w:w="4365" w:type="dxa"/>
          </w:tcPr>
          <w:p w:rsidR="00530D78" w:rsidRDefault="00530D78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Curriculum Level 6</w:t>
            </w:r>
          </w:p>
        </w:tc>
        <w:tc>
          <w:tcPr>
            <w:tcW w:w="4366" w:type="dxa"/>
          </w:tcPr>
          <w:p w:rsidR="00530D78" w:rsidRDefault="00530D78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Duration: 8 weeks</w:t>
            </w:r>
          </w:p>
        </w:tc>
      </w:tr>
    </w:tbl>
    <w:p w:rsidR="00C91E32" w:rsidRPr="00C91E32" w:rsidRDefault="00C91E32" w:rsidP="00C91E32">
      <w:pPr>
        <w:rPr>
          <w:rFonts w:ascii="Arial Narrow" w:hAnsi="Arial Narrow"/>
          <w:sz w:val="32"/>
          <w:szCs w:val="32"/>
        </w:rPr>
      </w:pPr>
    </w:p>
    <w:tbl>
      <w:tblPr>
        <w:tblStyle w:val="TableGrid"/>
        <w:tblW w:w="10740" w:type="dxa"/>
        <w:tblLook w:val="04A0"/>
      </w:tblPr>
      <w:tblGrid>
        <w:gridCol w:w="10740"/>
      </w:tblGrid>
      <w:tr w:rsidR="00530D78" w:rsidTr="00530D78">
        <w:tc>
          <w:tcPr>
            <w:tcW w:w="10740" w:type="dxa"/>
          </w:tcPr>
          <w:p w:rsidR="00530D78" w:rsidRPr="00167055" w:rsidRDefault="00530D78" w:rsidP="00C91E32">
            <w:pPr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Objectives:</w:t>
            </w:r>
          </w:p>
          <w:p w:rsidR="00530D78" w:rsidRDefault="00530D78" w:rsidP="00C91E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a range of meaningful contexts, students will be engaged in thinking mathematically and statistically.  They will solve problems and model situations that require them to:</w:t>
            </w:r>
          </w:p>
          <w:p w:rsidR="00167055" w:rsidRDefault="00B26F7E" w:rsidP="003B786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optimal solutions, using numerical approaches (L6)</w:t>
            </w:r>
          </w:p>
          <w:p w:rsidR="00B26F7E" w:rsidRDefault="00B26F7E" w:rsidP="003B786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solve linear equations and </w:t>
            </w:r>
            <w:proofErr w:type="spellStart"/>
            <w:r>
              <w:rPr>
                <w:rFonts w:ascii="Arial Narrow" w:hAnsi="Arial Narrow"/>
              </w:rPr>
              <w:t>inequations</w:t>
            </w:r>
            <w:proofErr w:type="spellEnd"/>
            <w:r>
              <w:rPr>
                <w:rFonts w:ascii="Arial Narrow" w:hAnsi="Arial Narrow"/>
              </w:rPr>
              <w:t>, quadratics and simple exponential equations and simultaneous equations with two unknowns</w:t>
            </w:r>
          </w:p>
          <w:p w:rsidR="00B26F7E" w:rsidRDefault="00B26F7E" w:rsidP="003B786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relate graphs, tables, and equations to linear, quadratic and simple exponential relationships found in number and spatial patterns</w:t>
            </w:r>
          </w:p>
          <w:p w:rsidR="00B26F7E" w:rsidRPr="003B7863" w:rsidRDefault="00B26F7E" w:rsidP="003B786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relate rate of change to the gradient of the graph</w:t>
            </w:r>
          </w:p>
        </w:tc>
      </w:tr>
    </w:tbl>
    <w:p w:rsidR="00C91E32" w:rsidRDefault="00C91E32" w:rsidP="00C91E32">
      <w:pPr>
        <w:rPr>
          <w:rFonts w:ascii="Arial Narrow" w:hAnsi="Arial Narrow"/>
        </w:rPr>
      </w:pPr>
    </w:p>
    <w:p w:rsidR="000D1CC4" w:rsidRDefault="000D1CC4" w:rsidP="00C91E3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167055" w:rsidRPr="00167055" w:rsidTr="00167055">
        <w:tc>
          <w:tcPr>
            <w:tcW w:w="3560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</w:t>
            </w:r>
          </w:p>
        </w:tc>
        <w:tc>
          <w:tcPr>
            <w:tcW w:w="3561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with Merit</w:t>
            </w:r>
          </w:p>
        </w:tc>
        <w:tc>
          <w:tcPr>
            <w:tcW w:w="3561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with Excellence</w:t>
            </w:r>
          </w:p>
        </w:tc>
      </w:tr>
      <w:tr w:rsidR="00167055" w:rsidTr="00167055">
        <w:tc>
          <w:tcPr>
            <w:tcW w:w="3560" w:type="dxa"/>
          </w:tcPr>
          <w:p w:rsidR="00167055" w:rsidRPr="00167055" w:rsidRDefault="00B26F7E" w:rsidP="0016705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Investigate relationships between tables, equations and graphs</w:t>
            </w:r>
          </w:p>
        </w:tc>
        <w:tc>
          <w:tcPr>
            <w:tcW w:w="3561" w:type="dxa"/>
          </w:tcPr>
          <w:p w:rsidR="00167055" w:rsidRPr="00167055" w:rsidRDefault="00B26F7E" w:rsidP="0016705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Investigate relationships between tables, equations and graphs, using relational thinking</w:t>
            </w:r>
          </w:p>
        </w:tc>
        <w:tc>
          <w:tcPr>
            <w:tcW w:w="3561" w:type="dxa"/>
          </w:tcPr>
          <w:p w:rsidR="00167055" w:rsidRPr="00167055" w:rsidRDefault="00B26F7E" w:rsidP="0016705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Investigate relationships between tables, equations and graphs, using extended abstract thinking</w:t>
            </w:r>
          </w:p>
        </w:tc>
      </w:tr>
    </w:tbl>
    <w:p w:rsidR="00811AFA" w:rsidRDefault="00811AFA" w:rsidP="00C91E32">
      <w:pPr>
        <w:rPr>
          <w:rFonts w:ascii="Arial Narrow" w:hAnsi="Arial Narrow"/>
        </w:rPr>
      </w:pPr>
    </w:p>
    <w:p w:rsidR="00811AFA" w:rsidRDefault="00811AFA" w:rsidP="00C91E32">
      <w:pPr>
        <w:rPr>
          <w:rFonts w:ascii="Arial Narrow" w:hAnsi="Arial Narrow"/>
        </w:rPr>
      </w:pPr>
    </w:p>
    <w:p w:rsidR="00167055" w:rsidRDefault="003808A0" w:rsidP="00C91E32">
      <w:pPr>
        <w:rPr>
          <w:rFonts w:ascii="Arial Narrow" w:hAnsi="Arial Narrow"/>
        </w:rPr>
      </w:pPr>
      <w:r>
        <w:rPr>
          <w:rFonts w:ascii="Arial Narrow" w:hAnsi="Arial Narrow"/>
        </w:rPr>
        <w:t>“Investigating relationships”</w:t>
      </w:r>
      <w:r w:rsidR="00167055">
        <w:rPr>
          <w:rFonts w:ascii="Arial Narrow" w:hAnsi="Arial Narrow"/>
        </w:rPr>
        <w:t xml:space="preserve"> must involve, </w:t>
      </w:r>
      <w:r w:rsidR="00520C40">
        <w:rPr>
          <w:rFonts w:ascii="Arial Narrow" w:hAnsi="Arial Narrow"/>
        </w:rPr>
        <w:t xml:space="preserve">as described on page 4, </w:t>
      </w:r>
      <w:r>
        <w:rPr>
          <w:rFonts w:ascii="Arial Narrow" w:hAnsi="Arial Narrow"/>
        </w:rPr>
        <w:t xml:space="preserve">making links between tables, equations and graph, demonstrating knowledge of concepts and terms and communicating using appropriate numeric, symbolic </w:t>
      </w:r>
      <w:r w:rsidR="00AA1652">
        <w:rPr>
          <w:rFonts w:ascii="Arial Narrow" w:hAnsi="Arial Narrow"/>
        </w:rPr>
        <w:t>or graphical representations.</w:t>
      </w:r>
    </w:p>
    <w:p w:rsidR="00520C40" w:rsidRDefault="00520C40" w:rsidP="00C91E32">
      <w:pPr>
        <w:rPr>
          <w:rFonts w:ascii="Arial Narrow" w:hAnsi="Arial Narrow"/>
        </w:rPr>
      </w:pPr>
      <w:r>
        <w:rPr>
          <w:rFonts w:ascii="Arial Narrow" w:hAnsi="Arial Narrow"/>
        </w:rPr>
        <w:t>Relational thinking involves one or more of: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selecting and carrying out a logical system of steps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connecting different concepts and representations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demonstrating understanding of concepts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forming and using a model, and relating findings to a context or communicating thinking using appropriate mathematical statements</w:t>
      </w:r>
    </w:p>
    <w:p w:rsidR="00520C40" w:rsidRDefault="00520C40" w:rsidP="00520C40">
      <w:pPr>
        <w:rPr>
          <w:rFonts w:ascii="Arial Narrow" w:hAnsi="Arial Narrow"/>
        </w:rPr>
      </w:pPr>
      <w:r>
        <w:rPr>
          <w:rFonts w:ascii="Arial Narrow" w:hAnsi="Arial Narrow"/>
        </w:rPr>
        <w:t>Extended abstract thinking involves one or more of: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devising a strategy to investigate or solve a problem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demonstrating understanding of abstract concepts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developing a chain of logical reasoning or proof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forming a generalization and using correct mathematical statements or communicating mathematical insight</w:t>
      </w:r>
    </w:p>
    <w:p w:rsidR="00520C40" w:rsidRDefault="00520C40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520C40" w:rsidTr="00520C40">
        <w:tc>
          <w:tcPr>
            <w:tcW w:w="10682" w:type="dxa"/>
          </w:tcPr>
          <w:p w:rsidR="00520C40" w:rsidRDefault="00520C40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Assessment:</w:t>
            </w:r>
          </w:p>
          <w:p w:rsidR="00811AFA" w:rsidRDefault="00520C40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is </w:t>
            </w:r>
            <w:r w:rsidR="00AA1652">
              <w:rPr>
                <w:rFonts w:ascii="Arial Narrow" w:hAnsi="Arial Narrow"/>
              </w:rPr>
              <w:t>an external</w:t>
            </w:r>
            <w:r w:rsidR="00DC10F6">
              <w:rPr>
                <w:rFonts w:ascii="Arial Narrow" w:hAnsi="Arial Narrow"/>
              </w:rPr>
              <w:t xml:space="preserve"> ach</w:t>
            </w:r>
            <w:r w:rsidR="008D5F32">
              <w:rPr>
                <w:rFonts w:ascii="Arial Narrow" w:hAnsi="Arial Narrow"/>
              </w:rPr>
              <w:t xml:space="preserve">ievement </w:t>
            </w:r>
            <w:r w:rsidR="00AA1652">
              <w:rPr>
                <w:rFonts w:ascii="Arial Narrow" w:hAnsi="Arial Narrow"/>
              </w:rPr>
              <w:t>standard to be sat in November</w:t>
            </w:r>
            <w:r w:rsidR="00DC10F6">
              <w:rPr>
                <w:rFonts w:ascii="Arial Narrow" w:hAnsi="Arial Narrow"/>
              </w:rPr>
              <w:t>.</w:t>
            </w:r>
          </w:p>
          <w:p w:rsidR="00811AFA" w:rsidRPr="00AA1652" w:rsidRDefault="008D5F32" w:rsidP="00AA165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11AFA" w:rsidRPr="00811AFA">
              <w:rPr>
                <w:rFonts w:ascii="Arial Narrow" w:hAnsi="Arial Narrow"/>
              </w:rPr>
              <w:t xml:space="preserve">alculators are permitted.  </w:t>
            </w:r>
          </w:p>
        </w:tc>
      </w:tr>
    </w:tbl>
    <w:p w:rsidR="00520C40" w:rsidRDefault="00520C40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555"/>
        <w:gridCol w:w="5341"/>
      </w:tblGrid>
      <w:tr w:rsidR="000D1CC4" w:rsidRPr="000D1CC4" w:rsidTr="000D1CC4">
        <w:tc>
          <w:tcPr>
            <w:tcW w:w="5341" w:type="dxa"/>
            <w:gridSpan w:val="2"/>
          </w:tcPr>
          <w:p w:rsidR="000D1CC4" w:rsidRPr="000D1CC4" w:rsidRDefault="000D1CC4" w:rsidP="000D1CC4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Key Competencies highlighted in this unit</w:t>
            </w:r>
          </w:p>
        </w:tc>
        <w:tc>
          <w:tcPr>
            <w:tcW w:w="5341" w:type="dxa"/>
          </w:tcPr>
          <w:p w:rsidR="000D1CC4" w:rsidRPr="000D1CC4" w:rsidRDefault="000D1CC4" w:rsidP="000D1CC4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How students will be encouraged to develop the selected competency or competencies during the unit</w:t>
            </w:r>
          </w:p>
        </w:tc>
      </w:tr>
      <w:tr w:rsidR="003E03FB" w:rsidTr="003E03FB">
        <w:tc>
          <w:tcPr>
            <w:tcW w:w="4786" w:type="dxa"/>
          </w:tcPr>
          <w:p w:rsidR="003E03FB" w:rsidRDefault="003E03FB" w:rsidP="00520C40">
            <w:pPr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Thinking:</w:t>
            </w:r>
          </w:p>
          <w:p w:rsidR="003E03FB" w:rsidRPr="000D1CC4" w:rsidRDefault="003E03FB" w:rsidP="000D1CC4">
            <w:pPr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</w:rPr>
              <w:t>- create models</w:t>
            </w:r>
            <w:r>
              <w:rPr>
                <w:rFonts w:ascii="Arial Narrow" w:hAnsi="Arial Narrow"/>
              </w:rPr>
              <w:t xml:space="preserve">, apply, make conjectures, seek patterns and generalizations, </w:t>
            </w:r>
            <w:proofErr w:type="spellStart"/>
            <w:r>
              <w:rPr>
                <w:rFonts w:ascii="Arial Narrow" w:hAnsi="Arial Narrow"/>
              </w:rPr>
              <w:t>generalise</w:t>
            </w:r>
            <w:proofErr w:type="spellEnd"/>
            <w:r>
              <w:rPr>
                <w:rFonts w:ascii="Arial Narrow" w:hAnsi="Arial Narrow"/>
              </w:rPr>
              <w:t xml:space="preserve">, think logically, ask questions, solve problems in new situations, </w:t>
            </w:r>
            <w:proofErr w:type="spellStart"/>
            <w:r>
              <w:rPr>
                <w:rFonts w:ascii="Arial Narrow" w:hAnsi="Arial Narrow"/>
              </w:rPr>
              <w:t>synthesise</w:t>
            </w:r>
            <w:proofErr w:type="spellEnd"/>
            <w:r>
              <w:rPr>
                <w:rFonts w:ascii="Arial Narrow" w:hAnsi="Arial Narrow"/>
              </w:rPr>
              <w:t xml:space="preserve">, select appropriate methods, </w:t>
            </w:r>
          </w:p>
        </w:tc>
        <w:tc>
          <w:tcPr>
            <w:tcW w:w="555" w:type="dxa"/>
          </w:tcPr>
          <w:p w:rsidR="003E03FB" w:rsidRPr="007C4A3A" w:rsidRDefault="0056518C" w:rsidP="00520C40">
            <w:pPr>
              <w:rPr>
                <w:rFonts w:ascii="Wingdings" w:hAnsi="Wingdings"/>
                <w:sz w:val="36"/>
                <w:szCs w:val="36"/>
              </w:rPr>
            </w:pPr>
            <w:r w:rsidRPr="0056518C">
              <w:rPr>
                <w:rFonts w:ascii="Arial Narrow" w:hAnsi="Arial Narrow"/>
                <w:b/>
                <w:noProof/>
                <w:sz w:val="24"/>
                <w:szCs w:val="24"/>
                <w:lang w:val="en-NZ" w:eastAsia="en-NZ" w:bidi="ar-SA"/>
              </w:rPr>
              <w:pict>
                <v:rect id="_x0000_s1029" style="position:absolute;margin-left:-2.3pt;margin-top:19.8pt;width:18.75pt;height:16.5pt;z-index:251659264;mso-position-horizontal-relative:text;mso-position-vertical-relative:text" filled="f">
                  <v:shadow opacity=".5" offset="3pt,3pt" offset2="-6pt,-6pt"/>
                </v:rect>
              </w:pict>
            </w:r>
            <w:r w:rsidR="003E03FB" w:rsidRPr="007C4A3A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  <w:p w:rsidR="003E03FB" w:rsidRPr="000D1CC4" w:rsidRDefault="003E03FB" w:rsidP="00520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5341" w:type="dxa"/>
          </w:tcPr>
          <w:p w:rsidR="003E03FB" w:rsidRDefault="003E03FB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be </w:t>
            </w:r>
            <w:proofErr w:type="spellStart"/>
            <w:r>
              <w:rPr>
                <w:rFonts w:ascii="Arial Narrow" w:hAnsi="Arial Narrow"/>
              </w:rPr>
              <w:t>practising</w:t>
            </w:r>
            <w:proofErr w:type="spellEnd"/>
            <w:r>
              <w:rPr>
                <w:rFonts w:ascii="Arial Narrow" w:hAnsi="Arial Narrow"/>
              </w:rPr>
              <w:t xml:space="preserve"> questions, apply skills in context and ma</w:t>
            </w:r>
            <w:r w:rsidR="00AA1652">
              <w:rPr>
                <w:rFonts w:ascii="Arial Narrow" w:hAnsi="Arial Narrow"/>
              </w:rPr>
              <w:t>ke their own revision notes</w:t>
            </w:r>
          </w:p>
          <w:p w:rsidR="00AA1652" w:rsidRDefault="00AA1652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make connections with tables, equations and graphs</w:t>
            </w:r>
          </w:p>
          <w:p w:rsidR="003E03FB" w:rsidRDefault="003E03FB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3E03FB" w:rsidP="003E03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Using language, symbols and texts:</w:t>
            </w:r>
          </w:p>
          <w:p w:rsidR="003E03FB" w:rsidRPr="003E03FB" w:rsidRDefault="003E03FB" w:rsidP="003E0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understand mathematics as a language, use variables, interpret  and use</w:t>
            </w:r>
            <w:r w:rsidR="00F51603">
              <w:rPr>
                <w:rFonts w:ascii="Arial Narrow" w:hAnsi="Arial Narrow"/>
              </w:rPr>
              <w:t xml:space="preserve"> mathematical symbols, know and use mathematic conventions, interpret word problems</w:t>
            </w:r>
          </w:p>
        </w:tc>
        <w:tc>
          <w:tcPr>
            <w:tcW w:w="555" w:type="dxa"/>
          </w:tcPr>
          <w:p w:rsidR="007C4A3A" w:rsidRDefault="0056518C" w:rsidP="00520C40">
            <w:pPr>
              <w:rPr>
                <w:rFonts w:ascii="Wingdings" w:hAnsi="Wingdings"/>
                <w:sz w:val="36"/>
                <w:szCs w:val="36"/>
              </w:rPr>
            </w:pPr>
            <w:r w:rsidRPr="0056518C">
              <w:rPr>
                <w:rFonts w:ascii="Arial Narrow" w:hAnsi="Arial Narrow"/>
                <w:noProof/>
                <w:sz w:val="24"/>
                <w:szCs w:val="24"/>
                <w:lang w:val="en-NZ" w:eastAsia="en-NZ" w:bidi="ar-SA"/>
              </w:rPr>
              <w:pict>
                <v:rect id="_x0000_s1030" style="position:absolute;margin-left:-2.3pt;margin-top:18.65pt;width:18.75pt;height:16.5pt;z-index:251660288;mso-position-horizontal-relative:text;mso-position-vertical-relative:text" filled="f">
                  <v:shadow opacity=".5" offset="3pt,3pt" offset2="-6pt,-6pt"/>
                </v:rect>
              </w:pict>
            </w:r>
          </w:p>
          <w:p w:rsidR="003E03FB" w:rsidRPr="003E03FB" w:rsidRDefault="007C4A3A" w:rsidP="00520C40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AA1652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draw and interpret graphs.</w:t>
            </w:r>
          </w:p>
          <w:p w:rsid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 present ideas logically and set out working in sequential order</w:t>
            </w:r>
            <w:r w:rsidR="00AA1652">
              <w:rPr>
                <w:rFonts w:ascii="Arial Narrow" w:hAnsi="Arial Narrow"/>
              </w:rPr>
              <w:t xml:space="preserve"> when solving simultaneous equations</w:t>
            </w:r>
          </w:p>
          <w:p w:rsidR="00F51603" w:rsidRDefault="00F51603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F51603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Relating to others:</w:t>
            </w:r>
          </w:p>
          <w:p w:rsidR="00F51603" w:rsidRP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co-operate, work together on problems, work in groups, listen actively, collaborate</w:t>
            </w:r>
          </w:p>
        </w:tc>
        <w:tc>
          <w:tcPr>
            <w:tcW w:w="555" w:type="dxa"/>
          </w:tcPr>
          <w:p w:rsidR="007C4A3A" w:rsidRDefault="007C4A3A" w:rsidP="00520C40">
            <w:pPr>
              <w:rPr>
                <w:rFonts w:ascii="Arial Narrow" w:hAnsi="Arial Narrow"/>
              </w:rPr>
            </w:pPr>
          </w:p>
          <w:p w:rsidR="003E03FB" w:rsidRDefault="00565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31" style="position:absolute;margin-left:-2.3pt;margin-top:.3pt;width:18.75pt;height:16.5pt;z-index:251661312" filled="f">
                  <v:shadow opacity=".5" offset="3pt,3pt" offset2="-6pt,-6pt"/>
                </v:rect>
              </w:pic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collaborate together on problems</w:t>
            </w:r>
          </w:p>
          <w:p w:rsid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</w:t>
            </w:r>
            <w:r w:rsidR="00AA1652">
              <w:rPr>
                <w:rFonts w:ascii="Arial Narrow" w:hAnsi="Arial Narrow"/>
              </w:rPr>
              <w:t xml:space="preserve">ll work in groups to solve </w:t>
            </w:r>
            <w:r>
              <w:rPr>
                <w:rFonts w:ascii="Arial Narrow" w:hAnsi="Arial Narrow"/>
              </w:rPr>
              <w:t>problems</w:t>
            </w:r>
          </w:p>
        </w:tc>
      </w:tr>
      <w:tr w:rsidR="003E03FB" w:rsidTr="003E03FB">
        <w:tc>
          <w:tcPr>
            <w:tcW w:w="4786" w:type="dxa"/>
          </w:tcPr>
          <w:p w:rsidR="003E03FB" w:rsidRDefault="00F51603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Managing self:</w:t>
            </w:r>
          </w:p>
          <w:p w:rsidR="00F51603" w:rsidRP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work independently, </w:t>
            </w:r>
            <w:r w:rsidR="00C8218C">
              <w:rPr>
                <w:rFonts w:ascii="Arial Narrow" w:hAnsi="Arial Narrow"/>
              </w:rPr>
              <w:t>demonstrate resilience, manage time effectively, set goals, self assessment, reflect, be self-motivated, complete prep</w:t>
            </w:r>
          </w:p>
        </w:tc>
        <w:tc>
          <w:tcPr>
            <w:tcW w:w="555" w:type="dxa"/>
          </w:tcPr>
          <w:p w:rsidR="007C4A3A" w:rsidRDefault="007C4A3A" w:rsidP="00520C40">
            <w:pPr>
              <w:rPr>
                <w:rFonts w:ascii="Arial Narrow" w:hAnsi="Arial Narrow"/>
              </w:rPr>
            </w:pPr>
          </w:p>
          <w:p w:rsidR="003E03FB" w:rsidRDefault="00565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32" style="position:absolute;margin-left:-1.55pt;margin-top:-.45pt;width:18.75pt;height:16.5pt;z-index:251662336" filled="f">
                  <v:shadow opacity=".5" offset="3pt,3pt" offset2="-6pt,-6pt"/>
                </v:rect>
              </w:pic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complete prep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work independently when required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demonstrate perseverance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C8218C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Participating and contributing:</w:t>
            </w:r>
          </w:p>
          <w:p w:rsidR="00C8218C" w:rsidRP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works in groups with everyone contributing, assist others, build on prior knowledge, share equipment and resources</w:t>
            </w:r>
          </w:p>
        </w:tc>
        <w:tc>
          <w:tcPr>
            <w:tcW w:w="555" w:type="dxa"/>
          </w:tcPr>
          <w:p w:rsidR="007C4A3A" w:rsidRDefault="0056518C" w:rsidP="00520C40">
            <w:pPr>
              <w:rPr>
                <w:rFonts w:ascii="Arial Narrow" w:hAnsi="Arial Narrow"/>
              </w:rPr>
            </w:pPr>
            <w:r w:rsidRPr="0056518C"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33" style="position:absolute;margin-left:-2.3pt;margin-top:11.15pt;width:18.75pt;height:16.5pt;z-index:251663360;mso-position-horizontal-relative:text;mso-position-vertical-relative:text" filled="f">
                  <v:shadow opacity=".5" offset="3pt,3pt" offset2="-6pt,-6pt"/>
                </v:rect>
              </w:pict>
            </w:r>
          </w:p>
          <w:p w:rsidR="003E03FB" w:rsidRDefault="007C4A3A" w:rsidP="00520C40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work together to develop understanding of the topic 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</w:p>
        </w:tc>
      </w:tr>
    </w:tbl>
    <w:p w:rsidR="000D1CC4" w:rsidRDefault="000D1CC4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C8218C" w:rsidRDefault="00C8218C" w:rsidP="00520C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6"/>
        <w:gridCol w:w="555"/>
        <w:gridCol w:w="5341"/>
      </w:tblGrid>
      <w:tr w:rsidR="00C8218C" w:rsidRPr="000D1CC4" w:rsidTr="009A719A">
        <w:tc>
          <w:tcPr>
            <w:tcW w:w="5341" w:type="dxa"/>
            <w:gridSpan w:val="2"/>
          </w:tcPr>
          <w:p w:rsidR="00C8218C" w:rsidRPr="000D1CC4" w:rsidRDefault="00C8218C" w:rsidP="009A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Iona values highlighted in this unit</w:t>
            </w:r>
          </w:p>
        </w:tc>
        <w:tc>
          <w:tcPr>
            <w:tcW w:w="5341" w:type="dxa"/>
          </w:tcPr>
          <w:p w:rsidR="00C8218C" w:rsidRPr="000D1CC4" w:rsidRDefault="00C8218C" w:rsidP="009A719A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 xml:space="preserve">How students will be encouraged to develop the selected </w:t>
            </w:r>
            <w:r w:rsidR="00B345BA">
              <w:rPr>
                <w:rFonts w:ascii="Arial Narrow" w:hAnsi="Arial Narrow"/>
                <w:b/>
              </w:rPr>
              <w:t>value or valu</w:t>
            </w:r>
            <w:r w:rsidRPr="000D1CC4">
              <w:rPr>
                <w:rFonts w:ascii="Arial Narrow" w:hAnsi="Arial Narrow"/>
                <w:b/>
              </w:rPr>
              <w:t>es during the unit</w:t>
            </w:r>
          </w:p>
        </w:tc>
      </w:tr>
      <w:tr w:rsidR="007C4A3A" w:rsidTr="009A719A">
        <w:tc>
          <w:tcPr>
            <w:tcW w:w="4786" w:type="dxa"/>
          </w:tcPr>
          <w:p w:rsidR="007C4A3A" w:rsidRP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Compassion</w:t>
            </w:r>
          </w:p>
          <w:p w:rsidR="007C4A3A" w:rsidRPr="000D1CC4" w:rsidRDefault="007C4A3A" w:rsidP="009A719A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" w:type="dxa"/>
          </w:tcPr>
          <w:p w:rsidR="007C4A3A" w:rsidRPr="000D1CC4" w:rsidRDefault="0056518C" w:rsidP="00B345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4" style="position:absolute;margin-left:-1.55pt;margin-top:1.9pt;width:18.75pt;height:16.5pt;z-index:251677696;mso-position-horizontal-relative:text;mso-position-vertical-relative:text" filled="f">
                  <v:shadow opacity=".5" offset="3pt,3pt" offset2="-6pt,-6pt"/>
                </v:rect>
              </w:pict>
            </w:r>
            <w:r w:rsidR="007C4A3A">
              <w:rPr>
                <w:rFonts w:ascii="Arial Narrow" w:hAnsi="Arial Narrow"/>
              </w:rPr>
              <w:t xml:space="preserve"> </w: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 w:val="restart"/>
          </w:tcPr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students will be encouraged to work cooperatively together understanding each </w:t>
            </w:r>
            <w:proofErr w:type="spellStart"/>
            <w:r>
              <w:rPr>
                <w:rFonts w:ascii="Arial Narrow" w:hAnsi="Arial Narrow"/>
              </w:rPr>
              <w:t>others</w:t>
            </w:r>
            <w:proofErr w:type="spellEnd"/>
            <w:r>
              <w:rPr>
                <w:rFonts w:ascii="Arial Narrow" w:hAnsi="Arial Narrow"/>
              </w:rPr>
              <w:t xml:space="preserve"> needs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asking questions, pursuing further investigation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aiming for personal best and showing perseverance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EE4F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develop an understanding of how </w:t>
            </w:r>
            <w:r w:rsidR="00EE4FFB">
              <w:rPr>
                <w:rFonts w:ascii="Arial Narrow" w:hAnsi="Arial Narrow"/>
              </w:rPr>
              <w:t>tables, graphs and equations are connected</w:t>
            </w: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 – for themselves, others and human rights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Pr="003E03FB" w:rsidRDefault="0056518C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5" style="position:absolute;margin-left:-1.55pt;margin-top:3.15pt;width:18.75pt;height:16.5pt;z-index:251678720;mso-position-horizontal-relative:text;mso-position-vertical-relative:text" filled="f">
                  <v:shadow opacity=".5" offset="3pt,3pt" offset2="-6pt,-6pt"/>
                </v:rect>
              </w:pict>
            </w:r>
            <w:r w:rsidR="00A87F41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Integrity – honesty, acting responsibly and ethically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A87F41" w:rsidP="009A719A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  <w:r w:rsidR="0056518C"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6" style="position:absolute;margin-left:-2.3pt;margin-top:4.65pt;width:18.75pt;height:16.5pt;z-index:251679744;mso-position-horizontal-relative:text;mso-position-vertical-relative:text" filled="f">
                  <v:shadow opacity=".5" offset="3pt,3pt" offset2="-6pt,-6pt"/>
                </v:rect>
              </w:pict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Curiosity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56518C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7" style="position:absolute;margin-left:-1.55pt;margin-top:2.3pt;width:18.75pt;height:16.5pt;z-index:251680768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Resilience</w:t>
            </w:r>
          </w:p>
          <w:p w:rsidR="007C4A3A" w:rsidRPr="00C8218C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B345BA" w:rsidRDefault="0056518C" w:rsidP="00B345BA">
            <w:pPr>
              <w:rPr>
                <w:rFonts w:ascii="Arial Narrow" w:hAnsi="Arial Narrow"/>
              </w:rPr>
            </w:pPr>
            <w:r w:rsidRPr="0056518C"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8" style="position:absolute;margin-left:-2.3pt;margin-top:1.55pt;width:18.75pt;height:16.5pt;z-index:251681792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56518C" w:rsidP="009A719A">
            <w:pPr>
              <w:rPr>
                <w:rFonts w:ascii="Arial Narrow" w:hAnsi="Arial Narrow"/>
                <w:b/>
                <w:noProof/>
                <w:lang w:val="en-NZ" w:eastAsia="en-NZ" w:bidi="ar-SA"/>
              </w:rPr>
            </w:pPr>
            <w:r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9" style="position:absolute;margin-left:-2.3pt;margin-top:2.8pt;width:18.75pt;height:16.5pt;z-index:251682816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</w:tbl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12377E" w:rsidRDefault="0012377E" w:rsidP="00520C40">
      <w:pPr>
        <w:rPr>
          <w:rFonts w:ascii="Arial Narrow" w:hAnsi="Arial Narrow"/>
          <w:b/>
        </w:rPr>
      </w:pPr>
    </w:p>
    <w:p w:rsidR="00EE4FFB" w:rsidRDefault="00EE4FFB" w:rsidP="00520C40">
      <w:pPr>
        <w:rPr>
          <w:rFonts w:ascii="Arial Narrow" w:hAnsi="Arial Narrow"/>
          <w:b/>
        </w:rPr>
      </w:pPr>
    </w:p>
    <w:p w:rsidR="00EE4FFB" w:rsidRDefault="00EE4FFB" w:rsidP="00520C40">
      <w:pPr>
        <w:rPr>
          <w:rFonts w:ascii="Arial Narrow" w:hAnsi="Arial Narrow"/>
          <w:b/>
        </w:rPr>
      </w:pPr>
    </w:p>
    <w:p w:rsidR="00EE4FFB" w:rsidRDefault="00EE4FFB" w:rsidP="00520C40">
      <w:pPr>
        <w:rPr>
          <w:rFonts w:ascii="Arial Narrow" w:hAnsi="Arial Narrow"/>
          <w:b/>
        </w:rPr>
      </w:pPr>
    </w:p>
    <w:p w:rsidR="00754575" w:rsidRDefault="00754575" w:rsidP="00520C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Learning Objectives </w:t>
      </w: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7513"/>
        <w:gridCol w:w="1134"/>
        <w:gridCol w:w="992"/>
      </w:tblGrid>
      <w:tr w:rsidR="0019503E" w:rsidRPr="00CA43CF" w:rsidTr="002815A5">
        <w:tc>
          <w:tcPr>
            <w:tcW w:w="10348" w:type="dxa"/>
            <w:gridSpan w:val="4"/>
          </w:tcPr>
          <w:p w:rsidR="0019503E" w:rsidRPr="00CA43CF" w:rsidRDefault="0019503E" w:rsidP="002815A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43CF">
              <w:rPr>
                <w:rFonts w:ascii="Arial Narrow" w:hAnsi="Arial Narrow"/>
                <w:b/>
                <w:sz w:val="28"/>
                <w:szCs w:val="28"/>
              </w:rPr>
              <w:t xml:space="preserve">Achievement Standard </w:t>
            </w:r>
            <w:r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1.3</w:t>
            </w:r>
            <w:r w:rsidRPr="008C03DF"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 xml:space="preserve"> - </w:t>
            </w:r>
            <w:r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Graphs</w:t>
            </w:r>
          </w:p>
        </w:tc>
      </w:tr>
      <w:tr w:rsidR="0019503E" w:rsidRPr="00CA43CF" w:rsidTr="002815A5">
        <w:trPr>
          <w:trHeight w:val="510"/>
        </w:trPr>
        <w:tc>
          <w:tcPr>
            <w:tcW w:w="10348" w:type="dxa"/>
            <w:gridSpan w:val="4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Investigate relationships between tables, equations and graphs                   4 credits                             External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 w:val="restart"/>
            <w:textDirection w:val="btLr"/>
            <w:vAlign w:val="center"/>
          </w:tcPr>
          <w:p w:rsidR="0019503E" w:rsidRPr="00CA43CF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Achievement: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503E" w:rsidRPr="00CA43CF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503E" w:rsidRPr="00CA43CF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Pr="008C03DF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graph coordinates</w:t>
            </w:r>
          </w:p>
        </w:tc>
        <w:tc>
          <w:tcPr>
            <w:tcW w:w="1134" w:type="dxa"/>
            <w:vAlign w:val="center"/>
          </w:tcPr>
          <w:p w:rsidR="0019503E" w:rsidRPr="008C03DF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Pr="008C03DF" w:rsidRDefault="0019503E" w:rsidP="002815A5">
            <w:pPr>
              <w:pStyle w:val="NoSpacing"/>
              <w:ind w:firstLine="3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identify linear relationships</w:t>
            </w:r>
          </w:p>
        </w:tc>
        <w:tc>
          <w:tcPr>
            <w:tcW w:w="1134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3.02</w:t>
            </w: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71,95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19503E" w:rsidRPr="005963CC" w:rsidRDefault="0019503E" w:rsidP="002815A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graph linear functions from plotting points and gradient-intercept method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9503E" w:rsidRPr="00DA12C0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8.01-8.03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74-80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graph functions of the form </w:t>
            </w:r>
            <m:oMath>
              <m:r>
                <w:rPr>
                  <w:rFonts w:ascii="Cambria Math" w:hAnsi="Cambria Math"/>
                </w:rPr>
                <m:t>ax+by=c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9503E" w:rsidRPr="00DA12C0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8.04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problems involving rate of change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9503E" w:rsidRPr="00DA12C0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85-87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simple simultaneous equations</w:t>
            </w:r>
          </w:p>
        </w:tc>
        <w:tc>
          <w:tcPr>
            <w:tcW w:w="1134" w:type="dxa"/>
            <w:vAlign w:val="center"/>
          </w:tcPr>
          <w:p w:rsidR="0019503E" w:rsidRPr="00DA12C0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6.01-6.07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89-91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quadratic relationships</w:t>
            </w:r>
          </w:p>
        </w:tc>
        <w:tc>
          <w:tcPr>
            <w:tcW w:w="1134" w:type="dxa"/>
            <w:vAlign w:val="center"/>
          </w:tcPr>
          <w:p w:rsidR="0019503E" w:rsidRPr="008B1AA3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3.03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102-103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 parabola including transformations and factored form</w:t>
            </w:r>
          </w:p>
        </w:tc>
        <w:tc>
          <w:tcPr>
            <w:tcW w:w="1134" w:type="dxa"/>
            <w:vAlign w:val="center"/>
          </w:tcPr>
          <w:p w:rsidR="0019503E" w:rsidRPr="008B1AA3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9.01,9.04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105-116</w:t>
            </w:r>
          </w:p>
        </w:tc>
      </w:tr>
      <w:tr w:rsidR="0019503E" w:rsidRPr="00CA43CF" w:rsidTr="002815A5">
        <w:trPr>
          <w:trHeight w:val="510"/>
        </w:trPr>
        <w:tc>
          <w:tcPr>
            <w:tcW w:w="709" w:type="dxa"/>
            <w:vMerge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 and draw exponential relationships</w:t>
            </w:r>
          </w:p>
        </w:tc>
        <w:tc>
          <w:tcPr>
            <w:tcW w:w="1134" w:type="dxa"/>
            <w:vAlign w:val="center"/>
          </w:tcPr>
          <w:p w:rsidR="0019503E" w:rsidRPr="001F4EF9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137,  138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 w:val="restart"/>
            <w:textDirection w:val="btLr"/>
            <w:vAlign w:val="center"/>
          </w:tcPr>
          <w:p w:rsidR="0019503E" w:rsidRPr="008370BF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Merit: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19503E" w:rsidRPr="008370BF" w:rsidRDefault="0019503E" w:rsidP="00281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503E" w:rsidRPr="008370BF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503E" w:rsidRPr="008370BF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 and solve simultaneous equations</w:t>
            </w:r>
          </w:p>
        </w:tc>
        <w:tc>
          <w:tcPr>
            <w:tcW w:w="1134" w:type="dxa"/>
            <w:vAlign w:val="center"/>
          </w:tcPr>
          <w:p w:rsidR="0019503E" w:rsidRPr="001F4EF9" w:rsidRDefault="0019503E" w:rsidP="002815A5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6.08</w:t>
            </w: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tables to determine whether patterns are linear and find rules</w:t>
            </w:r>
          </w:p>
        </w:tc>
        <w:tc>
          <w:tcPr>
            <w:tcW w:w="1134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3.02</w:t>
            </w: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96-100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 graphs</w:t>
            </w:r>
          </w:p>
        </w:tc>
        <w:tc>
          <w:tcPr>
            <w:tcW w:w="1134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98, 99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 </w:t>
            </w:r>
            <w:proofErr w:type="spellStart"/>
            <w:r>
              <w:rPr>
                <w:rFonts w:ascii="Arial Narrow" w:hAnsi="Arial Narrow"/>
              </w:rPr>
              <w:t>parabolae</w:t>
            </w:r>
            <w:proofErr w:type="spellEnd"/>
            <w:r>
              <w:rPr>
                <w:rFonts w:ascii="Arial Narrow" w:hAnsi="Arial Narrow"/>
              </w:rPr>
              <w:t xml:space="preserve"> of the form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Arial Narrow" w:eastAsiaTheme="minorEastAsia" w:hAnsi="Arial Narrow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</w:rPr>
                <m:t>a≠1</m:t>
              </m:r>
            </m:oMath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9.02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 </w:t>
            </w:r>
            <w:proofErr w:type="spellStart"/>
            <w:r>
              <w:rPr>
                <w:rFonts w:ascii="Arial Narrow" w:hAnsi="Arial Narrow"/>
              </w:rPr>
              <w:t>parabolae</w:t>
            </w:r>
            <w:proofErr w:type="spellEnd"/>
            <w:r>
              <w:rPr>
                <w:rFonts w:ascii="Arial Narrow" w:hAnsi="Arial Narrow"/>
              </w:rPr>
              <w:t xml:space="preserve"> of the form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rPr>
                <w:rFonts w:ascii="Arial Narrow" w:eastAsiaTheme="minorEastAsia" w:hAnsi="Arial Narrow"/>
              </w:rPr>
              <w:t xml:space="preserve"> where y has to be factorised</w:t>
            </w:r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9.04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122, 123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equations of parabolic graphs</w:t>
            </w:r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9.04, 9.06, 9.07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126, 127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rules for quadratic patterns</w:t>
            </w:r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3.03</w:t>
            </w: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129-135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rules for exponential patterns</w:t>
            </w:r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 w:val="restart"/>
            <w:textDirection w:val="btLr"/>
            <w:vAlign w:val="center"/>
          </w:tcPr>
          <w:p w:rsidR="0019503E" w:rsidRPr="009E53B2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Excellence: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19503E" w:rsidRPr="009E53B2" w:rsidRDefault="0019503E" w:rsidP="00281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503E" w:rsidRPr="009E53B2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503E" w:rsidRPr="009E53B2" w:rsidRDefault="0019503E" w:rsidP="002815A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devise a strategy to investigate a situation</w:t>
            </w:r>
          </w:p>
        </w:tc>
        <w:tc>
          <w:tcPr>
            <w:tcW w:w="1134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relevant concepts in context</w:t>
            </w:r>
          </w:p>
        </w:tc>
        <w:tc>
          <w:tcPr>
            <w:tcW w:w="1134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19503E" w:rsidRPr="00CA43CF" w:rsidRDefault="0019503E" w:rsidP="002815A5">
            <w:pPr>
              <w:rPr>
                <w:rFonts w:ascii="Arial Narrow" w:hAnsi="Arial Narrow"/>
              </w:rPr>
            </w:pP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 chain of reasoning or proof</w:t>
            </w:r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</w:p>
        </w:tc>
      </w:tr>
      <w:tr w:rsidR="0019503E" w:rsidRPr="00CA43CF" w:rsidTr="002815A5">
        <w:trPr>
          <w:cantSplit/>
          <w:trHeight w:val="510"/>
        </w:trPr>
        <w:tc>
          <w:tcPr>
            <w:tcW w:w="709" w:type="dxa"/>
            <w:vMerge/>
            <w:textDirection w:val="btLr"/>
            <w:vAlign w:val="center"/>
          </w:tcPr>
          <w:p w:rsidR="0019503E" w:rsidRDefault="0019503E" w:rsidP="002815A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 a </w:t>
            </w:r>
            <w:proofErr w:type="spellStart"/>
            <w:r>
              <w:rPr>
                <w:rFonts w:ascii="Arial Narrow" w:hAnsi="Arial Narrow"/>
              </w:rPr>
              <w:t>generalisation</w:t>
            </w:r>
            <w:proofErr w:type="spellEnd"/>
          </w:p>
        </w:tc>
        <w:tc>
          <w:tcPr>
            <w:tcW w:w="1134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19503E" w:rsidRDefault="0019503E" w:rsidP="002815A5">
            <w:pPr>
              <w:rPr>
                <w:rFonts w:ascii="Arial Narrow" w:hAnsi="Arial Narrow"/>
              </w:rPr>
            </w:pPr>
          </w:p>
        </w:tc>
      </w:tr>
    </w:tbl>
    <w:p w:rsidR="0019503E" w:rsidRDefault="0019503E" w:rsidP="0019503E"/>
    <w:p w:rsidR="00754575" w:rsidRDefault="00754575" w:rsidP="00520C40">
      <w:pPr>
        <w:rPr>
          <w:rFonts w:ascii="Arial Narrow" w:hAnsi="Arial Narrow"/>
          <w:b/>
        </w:rPr>
      </w:pPr>
    </w:p>
    <w:p w:rsidR="0019503E" w:rsidRDefault="0019503E" w:rsidP="00520C40">
      <w:pPr>
        <w:rPr>
          <w:rFonts w:ascii="Arial Narrow" w:hAnsi="Arial Narrow"/>
          <w:b/>
        </w:rPr>
      </w:pPr>
    </w:p>
    <w:p w:rsidR="0019503E" w:rsidRDefault="0019503E" w:rsidP="00520C40">
      <w:pPr>
        <w:rPr>
          <w:rFonts w:ascii="Arial Narrow" w:hAnsi="Arial Narrow"/>
          <w:b/>
        </w:rPr>
      </w:pPr>
    </w:p>
    <w:p w:rsidR="0019503E" w:rsidRDefault="0019503E" w:rsidP="00520C40">
      <w:pPr>
        <w:rPr>
          <w:rFonts w:ascii="Arial Narrow" w:hAnsi="Arial Narrow"/>
          <w:b/>
        </w:rPr>
      </w:pPr>
    </w:p>
    <w:p w:rsidR="0019503E" w:rsidRDefault="0019503E" w:rsidP="00520C40">
      <w:pPr>
        <w:rPr>
          <w:rFonts w:ascii="Arial Narrow" w:hAnsi="Arial Narrow"/>
          <w:b/>
        </w:rPr>
      </w:pPr>
    </w:p>
    <w:p w:rsidR="00CB43AB" w:rsidRPr="00CB43AB" w:rsidRDefault="00B577FD" w:rsidP="00CB43A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Teaching </w:t>
      </w:r>
      <w:proofErr w:type="spellStart"/>
      <w:r>
        <w:rPr>
          <w:rFonts w:ascii="Arial Narrow" w:hAnsi="Arial Narrow"/>
          <w:b/>
        </w:rPr>
        <w:t>Programme</w:t>
      </w:r>
      <w:proofErr w:type="spellEnd"/>
    </w:p>
    <w:tbl>
      <w:tblPr>
        <w:tblStyle w:val="TableGrid"/>
        <w:tblW w:w="10602" w:type="dxa"/>
        <w:tblLook w:val="01E0"/>
      </w:tblPr>
      <w:tblGrid>
        <w:gridCol w:w="964"/>
        <w:gridCol w:w="3175"/>
        <w:gridCol w:w="2438"/>
        <w:gridCol w:w="1757"/>
        <w:gridCol w:w="2268"/>
      </w:tblGrid>
      <w:tr w:rsidR="00CB43AB" w:rsidRPr="003F14B2" w:rsidTr="00CB43AB">
        <w:tc>
          <w:tcPr>
            <w:tcW w:w="964" w:type="dxa"/>
            <w:shd w:val="clear" w:color="auto" w:fill="BFBFBF" w:themeFill="background1" w:themeFillShade="BF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 w:rsidRPr="003F14B2">
              <w:rPr>
                <w:rFonts w:ascii="Arial Narrow" w:hAnsi="Arial Narrow"/>
              </w:rPr>
              <w:t>No of Lessons</w:t>
            </w:r>
          </w:p>
        </w:tc>
        <w:tc>
          <w:tcPr>
            <w:tcW w:w="3175" w:type="dxa"/>
            <w:shd w:val="clear" w:color="auto" w:fill="BFBFBF" w:themeFill="background1" w:themeFillShade="BF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Learning Outcomes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Gamma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CB43AB" w:rsidRDefault="00CB43AB" w:rsidP="002815A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Nulake</w:t>
            </w:r>
            <w:proofErr w:type="spellEnd"/>
            <w:r>
              <w:rPr>
                <w:rFonts w:ascii="Arial Narrow" w:hAnsi="Arial Narrow"/>
              </w:rPr>
              <w:t xml:space="preserve"> EAS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CB43AB" w:rsidRPr="003F14B2" w:rsidTr="00CB43AB">
        <w:tc>
          <w:tcPr>
            <w:tcW w:w="964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F14B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Interpreting points on a graph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2438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graphs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Graphs worksheet</w:t>
            </w:r>
          </w:p>
        </w:tc>
      </w:tr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co-ordinates</w:t>
            </w:r>
          </w:p>
        </w:tc>
        <w:tc>
          <w:tcPr>
            <w:tcW w:w="2438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Puzzlesheets</w:t>
            </w:r>
            <w:proofErr w:type="spellEnd"/>
          </w:p>
        </w:tc>
      </w:tr>
      <w:tr w:rsidR="00CB43AB" w:rsidRPr="00CD2B76" w:rsidTr="00CB43AB">
        <w:tc>
          <w:tcPr>
            <w:tcW w:w="964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graphs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y = number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x = number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plotting points to draw graphs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y = </w:t>
            </w:r>
            <w:proofErr w:type="spellStart"/>
            <w:r>
              <w:rPr>
                <w:rFonts w:ascii="Arial Narrow" w:hAnsi="Arial Narrow"/>
              </w:rPr>
              <w:t>mx</w:t>
            </w:r>
            <w:proofErr w:type="spellEnd"/>
            <w:r>
              <w:rPr>
                <w:rFonts w:ascii="Arial Narrow" w:hAnsi="Arial Narrow"/>
              </w:rPr>
              <w:t xml:space="preserve"> + c (use GC to discover)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x and y intercept method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ax+by</w:t>
            </w:r>
            <w:proofErr w:type="spellEnd"/>
            <w:r>
              <w:rPr>
                <w:rFonts w:ascii="Arial Narrow" w:hAnsi="Arial Narrow"/>
              </w:rPr>
              <w:t xml:space="preserve"> = c type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Given graph, write equation</w:t>
            </w:r>
          </w:p>
        </w:tc>
        <w:tc>
          <w:tcPr>
            <w:tcW w:w="2438" w:type="dxa"/>
          </w:tcPr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99     Ex 8.01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100   Ex 8.02  + Ex  8.03</w:t>
            </w:r>
          </w:p>
          <w:p w:rsidR="00CB43AB" w:rsidRPr="001971C2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106   Ex 8.04</w:t>
            </w:r>
          </w:p>
        </w:tc>
        <w:tc>
          <w:tcPr>
            <w:tcW w:w="1757" w:type="dxa"/>
          </w:tcPr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74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77-80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81</w:t>
            </w:r>
          </w:p>
          <w:p w:rsidR="00CB43AB" w:rsidRPr="001971C2" w:rsidRDefault="00CB43AB" w:rsidP="002815A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2268" w:type="dxa"/>
          </w:tcPr>
          <w:p w:rsidR="00CB43AB" w:rsidRPr="00CD2B76" w:rsidRDefault="00CB43AB" w:rsidP="002815A5">
            <w:pPr>
              <w:rPr>
                <w:rFonts w:ascii="Arial Narrow" w:hAnsi="Arial Narrow"/>
                <w:lang w:val="fr-FR"/>
              </w:rPr>
            </w:pPr>
          </w:p>
        </w:tc>
      </w:tr>
    </w:tbl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175"/>
        <w:gridCol w:w="2438"/>
        <w:gridCol w:w="1757"/>
        <w:gridCol w:w="2268"/>
      </w:tblGrid>
      <w:tr w:rsidR="00CB43AB" w:rsidRPr="003F14B2" w:rsidTr="00CB43AB">
        <w:tc>
          <w:tcPr>
            <w:tcW w:w="964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1</w:t>
            </w:r>
          </w:p>
        </w:tc>
        <w:tc>
          <w:tcPr>
            <w:tcW w:w="3175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Linear Patterns</w:t>
            </w:r>
          </w:p>
        </w:tc>
        <w:tc>
          <w:tcPr>
            <w:tcW w:w="2438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Pg 30  Ex 3.02</w:t>
            </w:r>
          </w:p>
        </w:tc>
        <w:tc>
          <w:tcPr>
            <w:tcW w:w="1757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Pg 93-100</w:t>
            </w:r>
          </w:p>
        </w:tc>
        <w:tc>
          <w:tcPr>
            <w:tcW w:w="2268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W w:w="10602" w:type="dxa"/>
        <w:tblLook w:val="01E0"/>
      </w:tblPr>
      <w:tblGrid>
        <w:gridCol w:w="964"/>
        <w:gridCol w:w="3175"/>
        <w:gridCol w:w="2438"/>
        <w:gridCol w:w="1757"/>
        <w:gridCol w:w="2268"/>
      </w:tblGrid>
      <w:tr w:rsidR="00CB43AB" w:rsidRPr="001971C2" w:rsidTr="00CB43AB">
        <w:tc>
          <w:tcPr>
            <w:tcW w:w="964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– time graphs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practical graph situations interpreting gradient</w:t>
            </w: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108   Ex 8.05</w:t>
            </w: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83-87</w:t>
            </w:r>
          </w:p>
        </w:tc>
        <w:tc>
          <w:tcPr>
            <w:tcW w:w="2268" w:type="dxa"/>
          </w:tcPr>
          <w:p w:rsidR="00CB43AB" w:rsidRPr="001971C2" w:rsidRDefault="00CB43AB" w:rsidP="002815A5">
            <w:pPr>
              <w:rPr>
                <w:rFonts w:ascii="Arial Narrow" w:hAnsi="Arial Narrow"/>
                <w:lang w:val="fr-FR"/>
              </w:rPr>
            </w:pPr>
          </w:p>
        </w:tc>
      </w:tr>
      <w:tr w:rsidR="00CB43AB" w:rsidRPr="003F14B2" w:rsidTr="00CB43AB">
        <w:tc>
          <w:tcPr>
            <w:tcW w:w="964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Sketching quadratic graphs</w:t>
            </w:r>
          </w:p>
          <w:p w:rsidR="00CB43AB" w:rsidRPr="002714E6" w:rsidRDefault="00CB43AB" w:rsidP="002815A5">
            <w:pPr>
              <w:rPr>
                <w:rFonts w:ascii="Arial Narrow" w:hAnsi="Arial Narrow"/>
              </w:rPr>
            </w:pPr>
            <w:r w:rsidRPr="002714E6">
              <w:rPr>
                <w:rFonts w:ascii="Arial Narrow" w:hAnsi="Arial Narrow"/>
              </w:rPr>
              <w:t xml:space="preserve">   Plot points for y = x</w:t>
            </w:r>
            <w:r w:rsidRPr="002714E6">
              <w:rPr>
                <w:rFonts w:ascii="Arial Narrow" w:hAnsi="Arial Narrow"/>
                <w:vertAlign w:val="superscript"/>
              </w:rPr>
              <w:t xml:space="preserve">2 </w:t>
            </w:r>
            <w:r w:rsidRPr="002714E6">
              <w:rPr>
                <w:rFonts w:ascii="Arial Narrow" w:hAnsi="Arial Narrow"/>
              </w:rPr>
              <w:t xml:space="preserve"> and y = -x</w:t>
            </w:r>
            <w:r w:rsidRPr="002714E6">
              <w:rPr>
                <w:rFonts w:ascii="Arial Narrow" w:hAnsi="Arial Narrow"/>
                <w:vertAlign w:val="superscript"/>
              </w:rPr>
              <w:t>2</w:t>
            </w:r>
          </w:p>
          <w:p w:rsidR="00CB43AB" w:rsidRPr="00815AE6" w:rsidRDefault="00CB43AB" w:rsidP="002815A5">
            <w:pPr>
              <w:rPr>
                <w:rFonts w:ascii="Arial Narrow" w:hAnsi="Arial Narrow"/>
                <w:lang w:val="fr-FR"/>
              </w:rPr>
            </w:pPr>
            <w:r w:rsidRPr="002714E6">
              <w:rPr>
                <w:rFonts w:ascii="Arial Narrow" w:hAnsi="Arial Narrow"/>
              </w:rPr>
              <w:t xml:space="preserve">   </w:t>
            </w:r>
            <w:r w:rsidRPr="00815AE6">
              <w:rPr>
                <w:rFonts w:ascii="Arial Narrow" w:hAnsi="Arial Narrow"/>
                <w:lang w:val="fr-FR"/>
              </w:rPr>
              <w:t>Transformations: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r w:rsidRPr="00815AE6">
              <w:rPr>
                <w:rFonts w:ascii="Arial Narrow" w:hAnsi="Arial Narrow"/>
                <w:lang w:val="fr-FR"/>
              </w:rPr>
              <w:t xml:space="preserve">      y = x</w:t>
            </w:r>
            <w:r w:rsidRPr="00815AE6">
              <w:rPr>
                <w:rFonts w:ascii="Arial Narrow" w:hAnsi="Arial Narrow"/>
                <w:vertAlign w:val="superscript"/>
                <w:lang w:val="fr-FR"/>
              </w:rPr>
              <w:t>2</w:t>
            </w:r>
            <w:r>
              <w:rPr>
                <w:rFonts w:ascii="Arial Narrow" w:hAnsi="Arial Narrow"/>
                <w:vertAlign w:val="superscript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± c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  y = (x ± c)</w:t>
            </w:r>
            <w:r w:rsidRPr="002714E6">
              <w:rPr>
                <w:rFonts w:ascii="Arial Narrow" w:hAnsi="Arial Narrow"/>
                <w:vertAlign w:val="superscript"/>
                <w:lang w:val="fr-FR"/>
              </w:rPr>
              <w:t>2</w:t>
            </w:r>
          </w:p>
          <w:p w:rsidR="00CB43AB" w:rsidRDefault="00CB43AB" w:rsidP="002815A5">
            <w:pPr>
              <w:rPr>
                <w:rFonts w:ascii="Arial Narrow" w:hAnsi="Arial Narrow"/>
                <w:vertAlign w:val="superscrip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  y = ax</w:t>
            </w:r>
            <w:r w:rsidRPr="002714E6">
              <w:rPr>
                <w:rFonts w:ascii="Arial Narrow" w:hAnsi="Arial Narrow"/>
                <w:vertAlign w:val="superscript"/>
                <w:lang w:val="fr-FR"/>
              </w:rPr>
              <w:t>2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X and Y </w:t>
            </w:r>
            <w:proofErr w:type="spellStart"/>
            <w:r>
              <w:rPr>
                <w:rFonts w:ascii="Arial Narrow" w:hAnsi="Arial Narrow"/>
                <w:lang w:val="fr-FR"/>
              </w:rPr>
              <w:t>intercept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method</w:t>
            </w:r>
            <w:proofErr w:type="spellEnd"/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</w:t>
            </w:r>
            <w:proofErr w:type="spellStart"/>
            <w:r>
              <w:rPr>
                <w:rFonts w:ascii="Arial Narrow" w:hAnsi="Arial Narrow"/>
                <w:lang w:val="fr-FR"/>
              </w:rPr>
              <w:t>Given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graph, </w:t>
            </w:r>
            <w:proofErr w:type="spellStart"/>
            <w:r>
              <w:rPr>
                <w:rFonts w:ascii="Arial Narrow" w:hAnsi="Arial Narrow"/>
                <w:lang w:val="fr-FR"/>
              </w:rPr>
              <w:t>write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equation</w:t>
            </w:r>
            <w:proofErr w:type="spellEnd"/>
          </w:p>
          <w:p w:rsidR="00CB43AB" w:rsidRPr="002714E6" w:rsidRDefault="00CB43AB" w:rsidP="002815A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Applications</w:t>
            </w:r>
          </w:p>
        </w:tc>
        <w:tc>
          <w:tcPr>
            <w:tcW w:w="2438" w:type="dxa"/>
          </w:tcPr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116   Ex 9.01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119   Ex 9.02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122   Ex 9.04</w:t>
            </w:r>
          </w:p>
          <w:p w:rsidR="00CB43AB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124   Ex 9.06</w:t>
            </w:r>
          </w:p>
          <w:p w:rsidR="00CB43AB" w:rsidRPr="001971C2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125   Ex 9.07</w:t>
            </w:r>
          </w:p>
        </w:tc>
        <w:tc>
          <w:tcPr>
            <w:tcW w:w="1757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103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109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117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113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124</w:t>
            </w:r>
          </w:p>
        </w:tc>
        <w:tc>
          <w:tcPr>
            <w:tcW w:w="2268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</w:tr>
    </w:tbl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175"/>
        <w:gridCol w:w="2438"/>
        <w:gridCol w:w="1757"/>
        <w:gridCol w:w="2268"/>
      </w:tblGrid>
      <w:tr w:rsidR="00CB43AB" w:rsidRPr="00D119E9" w:rsidTr="00CB43AB">
        <w:tc>
          <w:tcPr>
            <w:tcW w:w="964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2</w:t>
            </w:r>
          </w:p>
        </w:tc>
        <w:tc>
          <w:tcPr>
            <w:tcW w:w="3175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 xml:space="preserve">Quadratic Patterns </w:t>
            </w:r>
          </w:p>
        </w:tc>
        <w:tc>
          <w:tcPr>
            <w:tcW w:w="2438" w:type="dxa"/>
          </w:tcPr>
          <w:p w:rsidR="00CB43AB" w:rsidRPr="00D119E9" w:rsidRDefault="00CB43AB" w:rsidP="002815A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D119E9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D119E9">
              <w:rPr>
                <w:rFonts w:ascii="Arial Narrow" w:hAnsi="Arial Narrow"/>
                <w:lang w:val="fr-FR"/>
              </w:rPr>
              <w:t xml:space="preserve"> 35  Ex 3.03</w:t>
            </w:r>
          </w:p>
        </w:tc>
        <w:tc>
          <w:tcPr>
            <w:tcW w:w="1757" w:type="dxa"/>
          </w:tcPr>
          <w:p w:rsidR="00CB43AB" w:rsidRPr="00D119E9" w:rsidRDefault="00CB43AB" w:rsidP="002815A5">
            <w:pPr>
              <w:rPr>
                <w:rFonts w:ascii="Arial Narrow" w:hAnsi="Arial Narrow"/>
              </w:rPr>
            </w:pPr>
            <w:r w:rsidRPr="00D119E9">
              <w:rPr>
                <w:rFonts w:ascii="Arial Narrow" w:hAnsi="Arial Narrow"/>
              </w:rPr>
              <w:t>Pg 129</w:t>
            </w:r>
          </w:p>
        </w:tc>
        <w:tc>
          <w:tcPr>
            <w:tcW w:w="2268" w:type="dxa"/>
          </w:tcPr>
          <w:p w:rsidR="00CB43AB" w:rsidRPr="00D119E9" w:rsidRDefault="00CB43AB" w:rsidP="002815A5">
            <w:pPr>
              <w:rPr>
                <w:rFonts w:ascii="Arial Narrow" w:hAnsi="Arial Narrow"/>
                <w:lang w:val="fr-FR"/>
              </w:rPr>
            </w:pPr>
          </w:p>
        </w:tc>
      </w:tr>
    </w:tbl>
    <w:tbl>
      <w:tblPr>
        <w:tblStyle w:val="TableGrid"/>
        <w:tblW w:w="10602" w:type="dxa"/>
        <w:tblLook w:val="01E0"/>
      </w:tblPr>
      <w:tblGrid>
        <w:gridCol w:w="964"/>
        <w:gridCol w:w="3175"/>
        <w:gridCol w:w="2438"/>
        <w:gridCol w:w="1757"/>
        <w:gridCol w:w="2268"/>
      </w:tblGrid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Exponential Relationships: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Filling in table and drawing graph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Exponential Patterns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136</w:t>
            </w:r>
          </w:p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139</w:t>
            </w:r>
          </w:p>
        </w:tc>
        <w:tc>
          <w:tcPr>
            <w:tcW w:w="2268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</w:tr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Graphs Summary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</w:tr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Solving Simultaneous Equations </w:t>
            </w: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77   Ex 6.01 – 6.09</w:t>
            </w: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88-92</w:t>
            </w:r>
          </w:p>
        </w:tc>
        <w:tc>
          <w:tcPr>
            <w:tcW w:w="2268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GC – drawing graphs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GC – solver mode (bubble diagrams to make y= equations)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method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</w:tc>
      </w:tr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Revision 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Past NCEA papers</w:t>
            </w:r>
          </w:p>
        </w:tc>
      </w:tr>
      <w:tr w:rsidR="00CB43AB" w:rsidRPr="003F14B2" w:rsidTr="00CB43AB">
        <w:tc>
          <w:tcPr>
            <w:tcW w:w="964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75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</w:t>
            </w:r>
          </w:p>
          <w:p w:rsidR="00CB43AB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CB43AB" w:rsidRPr="0098092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CB43AB" w:rsidRPr="003F14B2" w:rsidRDefault="00CB43AB" w:rsidP="002815A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B43AB" w:rsidRDefault="00CB43AB" w:rsidP="00281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 of School End of Year Exam</w:t>
            </w:r>
          </w:p>
        </w:tc>
      </w:tr>
    </w:tbl>
    <w:p w:rsidR="00CB43AB" w:rsidRDefault="00CB43AB" w:rsidP="00520C40">
      <w:pPr>
        <w:rPr>
          <w:rFonts w:ascii="Arial Narrow" w:hAnsi="Arial Narrow"/>
          <w:b/>
        </w:rPr>
      </w:pPr>
    </w:p>
    <w:sectPr w:rsidR="00CB43AB" w:rsidSect="00C91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A7"/>
    <w:multiLevelType w:val="hybridMultilevel"/>
    <w:tmpl w:val="BA42E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22F2"/>
    <w:multiLevelType w:val="hybridMultilevel"/>
    <w:tmpl w:val="A4D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6EE9"/>
    <w:multiLevelType w:val="hybridMultilevel"/>
    <w:tmpl w:val="FD7E4D0C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A07E7C"/>
    <w:multiLevelType w:val="hybridMultilevel"/>
    <w:tmpl w:val="84461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663"/>
    <w:multiLevelType w:val="hybridMultilevel"/>
    <w:tmpl w:val="343EA80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50420"/>
    <w:multiLevelType w:val="hybridMultilevel"/>
    <w:tmpl w:val="DDBC2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24C8"/>
    <w:multiLevelType w:val="hybridMultilevel"/>
    <w:tmpl w:val="8DEC2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5EBD"/>
    <w:multiLevelType w:val="hybridMultilevel"/>
    <w:tmpl w:val="E8301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4666"/>
    <w:multiLevelType w:val="hybridMultilevel"/>
    <w:tmpl w:val="14E84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B118A"/>
    <w:multiLevelType w:val="hybridMultilevel"/>
    <w:tmpl w:val="27C4E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49BF"/>
    <w:multiLevelType w:val="hybridMultilevel"/>
    <w:tmpl w:val="F0F48816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1E32"/>
    <w:rsid w:val="000D1CC4"/>
    <w:rsid w:val="00117D77"/>
    <w:rsid w:val="0012377E"/>
    <w:rsid w:val="00167055"/>
    <w:rsid w:val="00177966"/>
    <w:rsid w:val="0019503E"/>
    <w:rsid w:val="001D127D"/>
    <w:rsid w:val="00295D39"/>
    <w:rsid w:val="002B7CA6"/>
    <w:rsid w:val="002E66F9"/>
    <w:rsid w:val="003808A0"/>
    <w:rsid w:val="003B7863"/>
    <w:rsid w:val="003C21CD"/>
    <w:rsid w:val="003E0333"/>
    <w:rsid w:val="003E03FB"/>
    <w:rsid w:val="00412C68"/>
    <w:rsid w:val="004669B9"/>
    <w:rsid w:val="004D4C5C"/>
    <w:rsid w:val="004E39C4"/>
    <w:rsid w:val="0051767E"/>
    <w:rsid w:val="00520C40"/>
    <w:rsid w:val="00530D78"/>
    <w:rsid w:val="0056518C"/>
    <w:rsid w:val="005D2897"/>
    <w:rsid w:val="005D7412"/>
    <w:rsid w:val="005E040B"/>
    <w:rsid w:val="00754575"/>
    <w:rsid w:val="007C4A3A"/>
    <w:rsid w:val="007D390E"/>
    <w:rsid w:val="007E0654"/>
    <w:rsid w:val="00811AFA"/>
    <w:rsid w:val="00840F5C"/>
    <w:rsid w:val="00862FFE"/>
    <w:rsid w:val="008D5F32"/>
    <w:rsid w:val="009A719A"/>
    <w:rsid w:val="009F0424"/>
    <w:rsid w:val="00A129DB"/>
    <w:rsid w:val="00A55F74"/>
    <w:rsid w:val="00A8246D"/>
    <w:rsid w:val="00A87F41"/>
    <w:rsid w:val="00AA1652"/>
    <w:rsid w:val="00AB56C3"/>
    <w:rsid w:val="00B25BBD"/>
    <w:rsid w:val="00B26F7E"/>
    <w:rsid w:val="00B345BA"/>
    <w:rsid w:val="00B37985"/>
    <w:rsid w:val="00B577FD"/>
    <w:rsid w:val="00B9571F"/>
    <w:rsid w:val="00C17DAD"/>
    <w:rsid w:val="00C34FEE"/>
    <w:rsid w:val="00C8218C"/>
    <w:rsid w:val="00C91E32"/>
    <w:rsid w:val="00CB43AB"/>
    <w:rsid w:val="00D1662B"/>
    <w:rsid w:val="00D25D77"/>
    <w:rsid w:val="00DC10F6"/>
    <w:rsid w:val="00DC155D"/>
    <w:rsid w:val="00DF1D42"/>
    <w:rsid w:val="00E52177"/>
    <w:rsid w:val="00EE4FFB"/>
    <w:rsid w:val="00F34E16"/>
    <w:rsid w:val="00F41B40"/>
    <w:rsid w:val="00F51603"/>
    <w:rsid w:val="00FA1CDD"/>
    <w:rsid w:val="00FD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hadow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table" w:styleId="TableGrid">
    <w:name w:val="Table Grid"/>
    <w:basedOn w:val="TableNormal"/>
    <w:rsid w:val="0053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3</cp:revision>
  <dcterms:created xsi:type="dcterms:W3CDTF">2011-08-21T07:23:00Z</dcterms:created>
  <dcterms:modified xsi:type="dcterms:W3CDTF">2011-08-21T09:45:00Z</dcterms:modified>
</cp:coreProperties>
</file>